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F95" w:rsidRPr="005115D9" w:rsidRDefault="00514F95" w:rsidP="00C65836">
      <w:pPr>
        <w:bidi/>
        <w:jc w:val="center"/>
        <w:rPr>
          <w:rFonts w:cs="B Titr"/>
          <w:rtl/>
          <w:lang w:bidi="fa-IR"/>
        </w:rPr>
      </w:pPr>
      <w:r w:rsidRPr="005115D9">
        <w:rPr>
          <w:rFonts w:cs="B Titr" w:hint="cs"/>
          <w:rtl/>
          <w:lang w:bidi="fa-IR"/>
        </w:rPr>
        <w:t>طرح درس</w:t>
      </w:r>
    </w:p>
    <w:p w:rsidR="00514F95" w:rsidRPr="005115D9" w:rsidRDefault="00514F95" w:rsidP="005115D9">
      <w:pPr>
        <w:bidi/>
        <w:rPr>
          <w:rFonts w:cs="B Titr"/>
          <w:rtl/>
          <w:lang w:bidi="fa-IR"/>
        </w:rPr>
      </w:pPr>
      <w:r w:rsidRPr="005115D9">
        <w:rPr>
          <w:rFonts w:cs="B Titr" w:hint="cs"/>
          <w:sz w:val="18"/>
          <w:szCs w:val="18"/>
          <w:rtl/>
          <w:lang w:bidi="fa-IR"/>
        </w:rPr>
        <w:t xml:space="preserve">عنوان درس: </w:t>
      </w:r>
      <w:r w:rsidRPr="005115D9">
        <w:rPr>
          <w:rFonts w:cs="B Titr" w:hint="cs"/>
          <w:rtl/>
          <w:lang w:bidi="fa-IR"/>
        </w:rPr>
        <w:t>مدیریت پایدار منابع خاک</w:t>
      </w:r>
      <w:r w:rsidR="005115D9" w:rsidRPr="005115D9">
        <w:rPr>
          <w:rFonts w:cs="B Titr" w:hint="cs"/>
          <w:rtl/>
          <w:lang w:bidi="fa-IR"/>
        </w:rPr>
        <w:t xml:space="preserve">     </w:t>
      </w:r>
      <w:r w:rsidRPr="005115D9">
        <w:rPr>
          <w:rFonts w:cs="B Titr" w:hint="cs"/>
          <w:sz w:val="18"/>
          <w:szCs w:val="18"/>
          <w:rtl/>
          <w:lang w:bidi="fa-IR"/>
        </w:rPr>
        <w:t>مقطع:</w:t>
      </w:r>
      <w:r w:rsidRPr="005115D9">
        <w:rPr>
          <w:rFonts w:cs="B Titr" w:hint="cs"/>
          <w:rtl/>
          <w:lang w:bidi="fa-IR"/>
        </w:rPr>
        <w:t xml:space="preserve"> کارشناسی ارشد</w:t>
      </w:r>
      <w:r w:rsidR="005115D9" w:rsidRPr="005115D9">
        <w:rPr>
          <w:rFonts w:cs="B Titr" w:hint="cs"/>
          <w:rtl/>
          <w:lang w:bidi="fa-IR"/>
        </w:rPr>
        <w:t xml:space="preserve">         </w:t>
      </w:r>
      <w:r w:rsidRPr="005115D9">
        <w:rPr>
          <w:rFonts w:cs="B Titr" w:hint="cs"/>
          <w:sz w:val="18"/>
          <w:szCs w:val="18"/>
          <w:rtl/>
          <w:lang w:bidi="fa-IR"/>
        </w:rPr>
        <w:t>تعداد واحد:</w:t>
      </w:r>
      <w:r w:rsidRPr="005115D9">
        <w:rPr>
          <w:rFonts w:cs="B Titr" w:hint="cs"/>
          <w:rtl/>
          <w:lang w:bidi="fa-IR"/>
        </w:rPr>
        <w:t xml:space="preserve"> 2 واحد نظری</w:t>
      </w:r>
    </w:p>
    <w:p w:rsidR="00514F95" w:rsidRPr="005115D9" w:rsidRDefault="00514F95" w:rsidP="004E1923">
      <w:pPr>
        <w:bidi/>
        <w:jc w:val="both"/>
        <w:rPr>
          <w:rFonts w:cs="B Nazanin"/>
          <w:sz w:val="24"/>
          <w:szCs w:val="24"/>
          <w:rtl/>
        </w:rPr>
      </w:pPr>
      <w:r w:rsidRPr="005115D9">
        <w:rPr>
          <w:rFonts w:cs="B Nazanin" w:hint="cs"/>
          <w:sz w:val="24"/>
          <w:szCs w:val="24"/>
          <w:rtl/>
        </w:rPr>
        <w:t>موضوعاتی که در این درس کاربردی ارائه شده و مورد بحث و ارزیابی قرار می گیرد در چند بخش کلی قابل تقسیم می باشد که عبارت از:</w:t>
      </w:r>
    </w:p>
    <w:p w:rsidR="00514F95" w:rsidRPr="005115D9" w:rsidRDefault="00514F95" w:rsidP="004E1923">
      <w:pPr>
        <w:bidi/>
        <w:jc w:val="both"/>
        <w:rPr>
          <w:rFonts w:cs="B Nazanin"/>
          <w:sz w:val="24"/>
          <w:szCs w:val="24"/>
        </w:rPr>
      </w:pPr>
      <w:r w:rsidRPr="005115D9">
        <w:rPr>
          <w:rFonts w:cs="B Nazanin" w:hint="cs"/>
          <w:sz w:val="24"/>
          <w:szCs w:val="24"/>
          <w:rtl/>
        </w:rPr>
        <w:t xml:space="preserve">مبانی، مفاهیم، اصطلاحات و آمار و ارقام مدیریتی به صورت جهانی، ملی و منطقه ای در مقوله مدیریت منابع خاک و آب می باشد که در این ارتباط از منابع مختلف استفاده می شود و سعی بر آن است که از جدیدترین منابع موجود جهت تبیین مطالب استفاده شود. </w:t>
      </w:r>
    </w:p>
    <w:p w:rsidR="005D0EB6" w:rsidRPr="005115D9" w:rsidRDefault="00514F95" w:rsidP="004E1923">
      <w:pPr>
        <w:bidi/>
        <w:jc w:val="both"/>
        <w:rPr>
          <w:rFonts w:cs="B Nazanin"/>
          <w:sz w:val="24"/>
          <w:szCs w:val="24"/>
          <w:rtl/>
        </w:rPr>
      </w:pPr>
      <w:r w:rsidRPr="005115D9">
        <w:rPr>
          <w:rFonts w:cs="B Nazanin" w:hint="cs"/>
          <w:sz w:val="24"/>
          <w:szCs w:val="24"/>
          <w:rtl/>
        </w:rPr>
        <w:t>بخش دیگر مربوط به</w:t>
      </w:r>
      <w:r w:rsidR="00296FD3" w:rsidRPr="005115D9">
        <w:rPr>
          <w:rFonts w:cs="B Nazanin" w:hint="cs"/>
          <w:sz w:val="24"/>
          <w:szCs w:val="24"/>
          <w:rtl/>
        </w:rPr>
        <w:t xml:space="preserve"> تحلیل شیوه های مدیریتی مختلف در راستای تحقق اهداف توسعه و مدیریت پایدار می باشد. اصولا توسعه پایدار از جایگاه ویژه ای برخوردار است و می تواند ضمن تامین نیازهای حال حاضر در تامین نیازمندی های آیندگان نیز موثر باشد. </w:t>
      </w:r>
      <w:r w:rsidR="004E1923" w:rsidRPr="005115D9">
        <w:rPr>
          <w:rFonts w:cs="B Nazanin" w:hint="cs"/>
          <w:sz w:val="24"/>
          <w:szCs w:val="24"/>
          <w:rtl/>
        </w:rPr>
        <w:t xml:space="preserve">در بخش مدیریت پایدار منابع خاک تاکیدات ویژه ای بر استفاده بهینه از ضایعات بخش کشاورزی و انرژی سیوینگ نیز خواهد شد. به ظرفیت مواد نظیر زغال زیستی نیز در قالب مدیریت های چندجانبه و چندهدفه نیز پرداخته خواهد شد. </w:t>
      </w:r>
    </w:p>
    <w:p w:rsidR="00514F95" w:rsidRPr="005115D9" w:rsidRDefault="005D0EB6" w:rsidP="004E1923">
      <w:pPr>
        <w:bidi/>
        <w:jc w:val="both"/>
        <w:rPr>
          <w:rFonts w:cs="B Nazanin"/>
          <w:sz w:val="24"/>
          <w:szCs w:val="24"/>
          <w:rtl/>
        </w:rPr>
      </w:pPr>
      <w:r w:rsidRPr="005115D9">
        <w:rPr>
          <w:rFonts w:cs="B Nazanin" w:hint="cs"/>
          <w:sz w:val="24"/>
          <w:szCs w:val="24"/>
          <w:rtl/>
        </w:rPr>
        <w:t xml:space="preserve">بخش دیگری از این درس به بررسی و معرفی مدل های موجود در این حوزه اختصاص دارد که می توان به عنوان ابزاری سودمند از این مدل ها جهت مدیریت منابع آب و خاک استفاده نمود. </w:t>
      </w:r>
    </w:p>
    <w:p w:rsidR="00514F95" w:rsidRPr="005115D9" w:rsidRDefault="00514F95" w:rsidP="00514F95">
      <w:pPr>
        <w:bidi/>
        <w:jc w:val="both"/>
        <w:rPr>
          <w:rFonts w:cs="B Nazanin"/>
          <w:sz w:val="24"/>
          <w:szCs w:val="24"/>
          <w:rtl/>
        </w:rPr>
      </w:pPr>
      <w:r w:rsidRPr="005115D9">
        <w:rPr>
          <w:rFonts w:cs="B Nazanin" w:hint="cs"/>
          <w:b/>
          <w:bCs/>
          <w:i/>
          <w:iCs/>
          <w:u w:val="single"/>
          <w:rtl/>
        </w:rPr>
        <w:t xml:space="preserve">جلسات اول تا چهارم: </w:t>
      </w:r>
      <w:r w:rsidRPr="005115D9">
        <w:rPr>
          <w:rFonts w:cs="B Nazanin" w:hint="cs"/>
          <w:sz w:val="24"/>
          <w:szCs w:val="24"/>
          <w:rtl/>
        </w:rPr>
        <w:t xml:space="preserve">تعاریف و مفاهیم پایه ای و اساسی در ارتباط با مقوله مدیریت در خاک، اهمیت و جایگاه منابع خاک و ضرورت حفظ منابع خاک به عنوان یک منبع تجدید شونده ولیکن بسیار زمانبر، انواع شیوه های مدیریتی خاک شامل مدیریت سازگار، مدیریت جامع، مدیریت پایدار، مدیریت تلفیقی، آمایش سرزمین. روش های آماری تحلیل داده ها در ارتباط با مبانی مدیریت منابع خاک. </w:t>
      </w:r>
    </w:p>
    <w:p w:rsidR="00514F95" w:rsidRPr="005115D9" w:rsidRDefault="00514F95" w:rsidP="00514F95">
      <w:pPr>
        <w:bidi/>
        <w:jc w:val="both"/>
        <w:rPr>
          <w:rFonts w:cs="B Nazanin"/>
          <w:sz w:val="24"/>
          <w:szCs w:val="24"/>
          <w:rtl/>
        </w:rPr>
      </w:pPr>
      <w:r w:rsidRPr="005115D9">
        <w:rPr>
          <w:rFonts w:cs="B Nazanin" w:hint="cs"/>
          <w:b/>
          <w:bCs/>
          <w:i/>
          <w:iCs/>
          <w:u w:val="single"/>
          <w:rtl/>
        </w:rPr>
        <w:t>جلسه پنجم:</w:t>
      </w:r>
      <w:r w:rsidRPr="005115D9">
        <w:rPr>
          <w:rFonts w:cs="B Nazanin" w:hint="cs"/>
          <w:rtl/>
        </w:rPr>
        <w:t xml:space="preserve"> </w:t>
      </w:r>
      <w:r w:rsidRPr="005115D9">
        <w:rPr>
          <w:rFonts w:cs="B Nazanin" w:hint="cs"/>
          <w:sz w:val="24"/>
          <w:szCs w:val="24"/>
          <w:rtl/>
        </w:rPr>
        <w:t>بسط انواع شیوه های مدیریتی در حوزه با محوریت مطالعات موردی (</w:t>
      </w:r>
      <w:r w:rsidRPr="005115D9">
        <w:rPr>
          <w:rFonts w:cs="B Nazanin"/>
          <w:sz w:val="24"/>
          <w:szCs w:val="24"/>
        </w:rPr>
        <w:t>Case study</w:t>
      </w:r>
      <w:r w:rsidRPr="005115D9">
        <w:rPr>
          <w:rFonts w:cs="B Nazanin" w:hint="cs"/>
          <w:sz w:val="24"/>
          <w:szCs w:val="24"/>
          <w:rtl/>
        </w:rPr>
        <w:t>) با توجه به اهمیت بالا بردن سطح توان تحلیلی دانشجویان کارشناسی ارشد جهت استنباط مطالب و ارائه راهکارها و شیوه های مدیریتی مطلوب.</w:t>
      </w:r>
    </w:p>
    <w:p w:rsidR="00514F95" w:rsidRPr="005115D9" w:rsidRDefault="00514F95" w:rsidP="00514F95">
      <w:pPr>
        <w:bidi/>
        <w:jc w:val="both"/>
        <w:rPr>
          <w:rFonts w:cs="B Nazanin"/>
          <w:sz w:val="24"/>
          <w:szCs w:val="24"/>
          <w:rtl/>
        </w:rPr>
      </w:pPr>
      <w:r w:rsidRPr="005115D9">
        <w:rPr>
          <w:rFonts w:cs="B Nazanin" w:hint="cs"/>
          <w:b/>
          <w:bCs/>
          <w:i/>
          <w:iCs/>
          <w:u w:val="single"/>
          <w:rtl/>
        </w:rPr>
        <w:t>جلسات ششم تا دهم:</w:t>
      </w:r>
      <w:r w:rsidRPr="005115D9">
        <w:rPr>
          <w:rFonts w:cs="B Nazanin" w:hint="cs"/>
          <w:sz w:val="24"/>
          <w:szCs w:val="24"/>
          <w:rtl/>
        </w:rPr>
        <w:t xml:space="preserve"> انواع استراتژی های حفاظتی و مدیریتی در حوزه های آبخیز، مدیریت آبخیز با بهره گیری از مدل های شبیه ساز که دارای قابلیت تعریف هیل اسلوپ ها می باشند، آنالیز لنداسکیپ</w:t>
      </w:r>
    </w:p>
    <w:p w:rsidR="00514F95" w:rsidRPr="005115D9" w:rsidRDefault="00514F95" w:rsidP="005115D9">
      <w:pPr>
        <w:bidi/>
        <w:jc w:val="both"/>
        <w:rPr>
          <w:rFonts w:cs="B Titr"/>
          <w:sz w:val="24"/>
          <w:szCs w:val="24"/>
          <w:rtl/>
        </w:rPr>
      </w:pPr>
      <w:r w:rsidRPr="005115D9">
        <w:rPr>
          <w:rFonts w:cs="B Nazanin" w:hint="cs"/>
          <w:b/>
          <w:bCs/>
          <w:i/>
          <w:iCs/>
          <w:u w:val="single"/>
          <w:rtl/>
        </w:rPr>
        <w:t>جلسات یازدهم تا شانزدهم:</w:t>
      </w:r>
      <w:r w:rsidRPr="005115D9">
        <w:rPr>
          <w:rFonts w:cs="B Nazanin" w:hint="cs"/>
          <w:rtl/>
        </w:rPr>
        <w:t xml:space="preserve"> </w:t>
      </w:r>
      <w:r w:rsidRPr="005115D9">
        <w:rPr>
          <w:rFonts w:cs="B Nazanin" w:hint="cs"/>
          <w:sz w:val="24"/>
          <w:szCs w:val="24"/>
          <w:rtl/>
        </w:rPr>
        <w:t>معرفی روش های سنتی و مدرن جهت مدیریت منابع آب و خاک در حوزه ها، استفاده از روش های تلفیقی بر پایه مطالعه موردی جهت اتخاذ بهترین شیوه های مدیریتی (</w:t>
      </w:r>
      <w:r w:rsidRPr="005115D9">
        <w:rPr>
          <w:rFonts w:cs="B Nazanin"/>
          <w:sz w:val="24"/>
          <w:szCs w:val="24"/>
        </w:rPr>
        <w:t>BMPs</w:t>
      </w:r>
      <w:r w:rsidRPr="005115D9">
        <w:rPr>
          <w:rFonts w:cs="B Nazanin" w:hint="cs"/>
          <w:sz w:val="24"/>
          <w:szCs w:val="24"/>
          <w:rtl/>
        </w:rPr>
        <w:t xml:space="preserve">) در حوزه ها و مناطق بحرانی، معرفی و کاربرد مدل های شبیه ساز با جنبه های کاربردی، معرفی و کاربرد مدل های </w:t>
      </w:r>
      <w:r w:rsidRPr="005115D9">
        <w:rPr>
          <w:rFonts w:cs="B Nazanin"/>
          <w:sz w:val="24"/>
          <w:szCs w:val="24"/>
        </w:rPr>
        <w:t>WaTEM</w:t>
      </w:r>
      <w:r w:rsidRPr="005115D9">
        <w:rPr>
          <w:rFonts w:cs="B Nazanin" w:hint="cs"/>
          <w:sz w:val="24"/>
          <w:szCs w:val="24"/>
          <w:rtl/>
        </w:rPr>
        <w:t xml:space="preserve"> و </w:t>
      </w:r>
      <w:r w:rsidRPr="005115D9">
        <w:rPr>
          <w:rFonts w:cs="B Nazanin"/>
          <w:sz w:val="24"/>
          <w:szCs w:val="24"/>
        </w:rPr>
        <w:t>WaTEM/SEDEM</w:t>
      </w:r>
      <w:r w:rsidRPr="005115D9">
        <w:rPr>
          <w:rFonts w:cs="B Nazanin" w:hint="cs"/>
          <w:sz w:val="24"/>
          <w:szCs w:val="24"/>
          <w:rtl/>
        </w:rPr>
        <w:t xml:space="preserve"> به عنوان ابزارهای مدیریتی در مدیریت جامع حوزه ها و منابع آب و خاک. موضوعات متفرقه مرتبط با حفظ منابع آب و خاک.</w:t>
      </w:r>
      <w:r w:rsidR="004E1923" w:rsidRPr="005115D9">
        <w:rPr>
          <w:rFonts w:cs="B Nazanin" w:hint="cs"/>
          <w:sz w:val="24"/>
          <w:szCs w:val="24"/>
          <w:rtl/>
          <w:lang w:bidi="fa-IR"/>
        </w:rPr>
        <w:t xml:space="preserve"> همچنین در ارتباط با بخش مدل به بررسی ظرفیت ها و قابلیت های مدل </w:t>
      </w:r>
      <w:r w:rsidR="004E1923" w:rsidRPr="005115D9">
        <w:rPr>
          <w:rFonts w:cs="B Nazanin"/>
          <w:sz w:val="24"/>
          <w:szCs w:val="24"/>
          <w:lang w:bidi="fa-IR"/>
        </w:rPr>
        <w:t>DSSAT</w:t>
      </w:r>
      <w:r w:rsidR="004E1923" w:rsidRPr="005115D9">
        <w:rPr>
          <w:rFonts w:cs="B Nazanin" w:hint="cs"/>
          <w:sz w:val="24"/>
          <w:szCs w:val="24"/>
          <w:rtl/>
          <w:lang w:bidi="fa-IR"/>
        </w:rPr>
        <w:t xml:space="preserve"> نیز پرداخته خواهد شد. </w:t>
      </w:r>
      <w:bookmarkStart w:id="0" w:name="_GoBack"/>
      <w:bookmarkEnd w:id="0"/>
    </w:p>
    <w:p w:rsidR="00514F95" w:rsidRPr="005115D9" w:rsidRDefault="00514F95" w:rsidP="00514F95">
      <w:pPr>
        <w:bidi/>
        <w:rPr>
          <w:sz w:val="20"/>
          <w:szCs w:val="20"/>
          <w:rtl/>
          <w:lang w:bidi="fa-IR"/>
        </w:rPr>
      </w:pPr>
    </w:p>
    <w:sectPr w:rsidR="00514F95" w:rsidRPr="00511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F95"/>
    <w:rsid w:val="00296FD3"/>
    <w:rsid w:val="004E1923"/>
    <w:rsid w:val="005115D9"/>
    <w:rsid w:val="00514F95"/>
    <w:rsid w:val="005D0EB6"/>
    <w:rsid w:val="00C209F0"/>
    <w:rsid w:val="00C658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54E68C-E32A-4DD8-89BB-11887C8A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5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DrAKAR</dc:creator>
  <cp:lastModifiedBy>AGRI-3078</cp:lastModifiedBy>
  <cp:revision>6</cp:revision>
  <cp:lastPrinted>2019-10-21T06:08:00Z</cp:lastPrinted>
  <dcterms:created xsi:type="dcterms:W3CDTF">2019-10-09T20:55:00Z</dcterms:created>
  <dcterms:modified xsi:type="dcterms:W3CDTF">2019-10-21T06:08:00Z</dcterms:modified>
</cp:coreProperties>
</file>